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Lista de útiles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hojas de termo laminar tamaño carta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dibujo n°99.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flúor.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1Block de cartulina metálica.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papel entretenido.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paño lency.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goma eva.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goma eva glitter.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Pliegos de cartulina (color a elección).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Pliegos de papel craft.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Cinta de embalaje transparente gruesa.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Cinta doble contacto  (grande).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Cinta de papel maskintape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barras se silicona.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temperas 12 colores.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temperas metálicas.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temperas grandes (blanco, negro y el otro color a elección).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pinceles distintos números.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plumones permanentes (negro y azul).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plumones de pizarra (negro y azul).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 puntas.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Tijeras con diseño. (zig zag)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Lápices de mina.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 de borrar.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set de glitter.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escarchas.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lentejuelas.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plumas.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limpia pipa.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 de ojos locos.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pompones.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botones de colores.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aguja de lana con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lanas de distintos colores.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rollo de cáñamo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arpillera.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velcros redondos.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metros de velcro normal. (color negro o blanco).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Paquetes de palos de helados. (1 de colores y otro normal).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palos de helados grueso.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set de marcadores de colores (12 lápices).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Paquetes de plasticinas.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½ kilo de cola fría.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5127625</wp:posOffset>
            </wp:positionH>
            <wp:positionV relativeFrom="paragraph">
              <wp:posOffset>156210</wp:posOffset>
            </wp:positionV>
            <wp:extent cx="1082040" cy="890905"/>
            <wp:effectExtent b="0" l="0" r="0" t="0"/>
            <wp:wrapNone/>
            <wp:docPr descr="Guía de Compra de Útiles Escolares | Seguridad de productos" id="1" name="image1.jpg"/>
            <a:graphic>
              <a:graphicData uri="http://schemas.openxmlformats.org/drawingml/2006/picture">
                <pic:pic>
                  <pic:nvPicPr>
                    <pic:cNvPr descr="Guía de Compra de Útiles Escolares | Seguridad de producto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lápices de colores (12 lápices).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Pegamentos en barra.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Útiles de aseo personal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su mochila debe traer todos los días.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Cepillo de dientes.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Pasta dental.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Toalla de 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Peineta.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Delantal.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Muda de ropa. (pantalón, polera, calcetines, pañal o ropa interior).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(Enviar estos materiales en una bolsa de género y útiles marcados)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4958080</wp:posOffset>
            </wp:positionH>
            <wp:positionV relativeFrom="paragraph">
              <wp:posOffset>3182620</wp:posOffset>
            </wp:positionV>
            <wp:extent cx="1604165" cy="1320800"/>
            <wp:effectExtent b="235568" l="178198" r="178198" t="235568"/>
            <wp:wrapNone/>
            <wp:docPr descr="Guía de Compra de Útiles Escolares | Seguridad de productos" id="2" name="image1.jpg"/>
            <a:graphic>
              <a:graphicData uri="http://schemas.openxmlformats.org/drawingml/2006/picture">
                <pic:pic>
                  <pic:nvPicPr>
                    <pic:cNvPr descr="Guía de Compra de Útiles Escolares | Seguridad de producto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20393035">
                      <a:off x="0" y="0"/>
                      <a:ext cx="1604165" cy="132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-641222</wp:posOffset>
          </wp:positionH>
          <wp:positionV relativeFrom="paragraph">
            <wp:posOffset>-288644</wp:posOffset>
          </wp:positionV>
          <wp:extent cx="642431" cy="491632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431" cy="4916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